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CC503" w14:textId="296A1C60" w:rsidR="006875EB" w:rsidRDefault="006875EB" w:rsidP="006875EB">
      <w:pPr>
        <w:jc w:val="center"/>
        <w:rPr>
          <w:sz w:val="28"/>
          <w:szCs w:val="28"/>
        </w:rPr>
      </w:pPr>
      <w:r w:rsidRPr="006875EB">
        <w:rPr>
          <w:sz w:val="28"/>
          <w:szCs w:val="28"/>
        </w:rPr>
        <w:t>Статистическая информация о деятельности Думы</w:t>
      </w:r>
    </w:p>
    <w:p w14:paraId="66CF6989" w14:textId="3DD84D71" w:rsidR="006875EB" w:rsidRPr="006875EB" w:rsidRDefault="006875EB" w:rsidP="006875EB">
      <w:pPr>
        <w:jc w:val="center"/>
        <w:rPr>
          <w:sz w:val="28"/>
          <w:szCs w:val="28"/>
        </w:rPr>
      </w:pPr>
      <w:r>
        <w:rPr>
          <w:sz w:val="28"/>
          <w:szCs w:val="28"/>
        </w:rPr>
        <w:t>(2021 год)</w:t>
      </w:r>
    </w:p>
    <w:p w14:paraId="0762D13A" w14:textId="77777777" w:rsidR="006875EB" w:rsidRDefault="006875EB" w:rsidP="006875EB">
      <w:r>
        <w:t xml:space="preserve"> </w:t>
      </w:r>
    </w:p>
    <w:tbl>
      <w:tblPr>
        <w:tblW w:w="9010" w:type="dxa"/>
        <w:tblInd w:w="-101" w:type="dxa"/>
        <w:tblLayout w:type="fixed"/>
        <w:tblCellMar>
          <w:top w:w="45" w:type="dxa"/>
          <w:left w:w="45" w:type="dxa"/>
          <w:bottom w:w="45" w:type="dxa"/>
          <w:right w:w="45" w:type="dxa"/>
        </w:tblCellMar>
        <w:tblLook w:val="04A0" w:firstRow="1" w:lastRow="0" w:firstColumn="1" w:lastColumn="0" w:noHBand="0" w:noVBand="1"/>
      </w:tblPr>
      <w:tblGrid>
        <w:gridCol w:w="3375"/>
        <w:gridCol w:w="5635"/>
      </w:tblGrid>
      <w:tr w:rsidR="006875EB" w:rsidRPr="006875EB" w14:paraId="036ECC75" w14:textId="77777777" w:rsidTr="0071433B">
        <w:tc>
          <w:tcPr>
            <w:tcW w:w="3375" w:type="dxa"/>
            <w:tcBorders>
              <w:top w:val="single" w:sz="4" w:space="0" w:color="auto"/>
              <w:left w:val="single" w:sz="4" w:space="0" w:color="auto"/>
              <w:bottom w:val="single" w:sz="4" w:space="0" w:color="auto"/>
              <w:right w:val="single" w:sz="4" w:space="0" w:color="auto"/>
            </w:tcBorders>
            <w:hideMark/>
          </w:tcPr>
          <w:p w14:paraId="4E857AD3" w14:textId="77777777" w:rsidR="006875EB" w:rsidRPr="006875EB" w:rsidRDefault="006875EB" w:rsidP="006875EB">
            <w:pPr>
              <w:widowControl w:val="0"/>
              <w:suppressLineNumbers/>
              <w:suppressAutoHyphens/>
              <w:snapToGrid w:val="0"/>
              <w:spacing w:after="0" w:line="240" w:lineRule="auto"/>
              <w:rPr>
                <w:rFonts w:ascii="Times New Roman" w:eastAsia="Andale Sans UI" w:hAnsi="Times New Roman" w:cs="Times New Roman"/>
                <w:kern w:val="1"/>
                <w:sz w:val="24"/>
                <w:szCs w:val="24"/>
                <w:lang/>
              </w:rPr>
            </w:pPr>
            <w:r w:rsidRPr="006875EB">
              <w:rPr>
                <w:rFonts w:ascii="Times New Roman" w:eastAsia="Andale Sans UI" w:hAnsi="Times New Roman" w:cs="Times New Roman"/>
                <w:kern w:val="1"/>
                <w:sz w:val="24"/>
                <w:szCs w:val="24"/>
                <w:lang/>
              </w:rPr>
              <w:t xml:space="preserve"> Статистическая информация о деятельности Думы, в том числе:</w:t>
            </w:r>
          </w:p>
        </w:tc>
        <w:tc>
          <w:tcPr>
            <w:tcW w:w="5635" w:type="dxa"/>
            <w:vMerge w:val="restart"/>
            <w:tcBorders>
              <w:top w:val="nil"/>
              <w:left w:val="single" w:sz="4" w:space="0" w:color="auto"/>
              <w:right w:val="single" w:sz="8" w:space="0" w:color="808080"/>
            </w:tcBorders>
          </w:tcPr>
          <w:p w14:paraId="71C5CCE3" w14:textId="77777777" w:rsidR="006875EB" w:rsidRPr="006875EB" w:rsidRDefault="006875EB" w:rsidP="006875EB">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rPr>
            </w:pPr>
            <w:r w:rsidRPr="006875EB">
              <w:rPr>
                <w:rFonts w:ascii="Times New Roman" w:eastAsia="Andale Sans UI" w:hAnsi="Times New Roman" w:cs="Times New Roman"/>
                <w:kern w:val="1"/>
                <w:sz w:val="24"/>
                <w:szCs w:val="24"/>
                <w:lang/>
              </w:rPr>
              <w:t xml:space="preserve"> </w:t>
            </w:r>
          </w:p>
          <w:p w14:paraId="0BD7D1B3" w14:textId="77777777" w:rsidR="006875EB" w:rsidRPr="006875EB" w:rsidRDefault="006875EB" w:rsidP="006875EB">
            <w:pPr>
              <w:widowControl w:val="0"/>
              <w:suppressAutoHyphens/>
              <w:spacing w:after="0" w:line="240" w:lineRule="auto"/>
              <w:rPr>
                <w:rFonts w:ascii="Times New Roman" w:eastAsia="Andale Sans UI" w:hAnsi="Times New Roman" w:cs="Times New Roman"/>
                <w:kern w:val="1"/>
                <w:sz w:val="24"/>
                <w:szCs w:val="24"/>
                <w:lang/>
              </w:rPr>
            </w:pPr>
            <w:r>
              <w:rPr>
                <w:rFonts w:ascii="Times New Roman" w:eastAsia="Andale Sans UI" w:hAnsi="Times New Roman" w:cs="Times New Roman"/>
                <w:kern w:val="1"/>
                <w:sz w:val="24"/>
                <w:szCs w:val="24"/>
                <w:lang/>
              </w:rPr>
              <w:t xml:space="preserve"> </w:t>
            </w:r>
            <w:r w:rsidRPr="006875EB">
              <w:rPr>
                <w:rFonts w:ascii="Times New Roman" w:eastAsia="Andale Sans UI" w:hAnsi="Times New Roman" w:cs="Times New Roman"/>
                <w:kern w:val="1"/>
                <w:sz w:val="24"/>
                <w:szCs w:val="24"/>
                <w:lang/>
              </w:rPr>
              <w:t>В отчёте об исполнении бюджета (ф. 0503127) показаны следующие показатели:</w:t>
            </w:r>
          </w:p>
          <w:p w14:paraId="71948243" w14:textId="77777777" w:rsidR="006875EB" w:rsidRPr="006875EB" w:rsidRDefault="006875EB" w:rsidP="006875EB">
            <w:pPr>
              <w:widowControl w:val="0"/>
              <w:suppressAutoHyphens/>
              <w:spacing w:after="0" w:line="240" w:lineRule="auto"/>
              <w:rPr>
                <w:rFonts w:ascii="Times New Roman" w:eastAsia="Andale Sans UI" w:hAnsi="Times New Roman" w:cs="Times New Roman"/>
                <w:kern w:val="1"/>
                <w:sz w:val="24"/>
                <w:szCs w:val="24"/>
                <w:lang/>
              </w:rPr>
            </w:pPr>
            <w:r w:rsidRPr="006875EB">
              <w:rPr>
                <w:rFonts w:ascii="Times New Roman" w:eastAsia="Andale Sans UI" w:hAnsi="Times New Roman" w:cs="Times New Roman"/>
                <w:kern w:val="1"/>
                <w:sz w:val="24"/>
                <w:szCs w:val="24"/>
                <w:lang/>
              </w:rPr>
              <w:t xml:space="preserve">- утверждённые доходы бюджета – 0 тыс. рублей; </w:t>
            </w:r>
          </w:p>
          <w:p w14:paraId="6956340E" w14:textId="77777777" w:rsidR="006875EB" w:rsidRPr="006875EB" w:rsidRDefault="006875EB" w:rsidP="006875EB">
            <w:pPr>
              <w:widowControl w:val="0"/>
              <w:suppressAutoHyphens/>
              <w:spacing w:after="0" w:line="240" w:lineRule="auto"/>
              <w:rPr>
                <w:rFonts w:ascii="Times New Roman" w:eastAsia="Andale Sans UI" w:hAnsi="Times New Roman" w:cs="Times New Roman"/>
                <w:kern w:val="1"/>
                <w:sz w:val="24"/>
                <w:szCs w:val="24"/>
                <w:lang/>
              </w:rPr>
            </w:pPr>
            <w:r w:rsidRPr="006875EB">
              <w:rPr>
                <w:rFonts w:ascii="Times New Roman" w:eastAsia="Andale Sans UI" w:hAnsi="Times New Roman" w:cs="Times New Roman"/>
                <w:kern w:val="1"/>
                <w:sz w:val="24"/>
                <w:szCs w:val="24"/>
                <w:lang/>
              </w:rPr>
              <w:t xml:space="preserve">- исполнено по доходам – 0 тыс. рублей; </w:t>
            </w:r>
          </w:p>
          <w:p w14:paraId="2B17F6B2" w14:textId="77777777" w:rsidR="006875EB" w:rsidRPr="006875EB" w:rsidRDefault="006875EB" w:rsidP="006875EB">
            <w:pPr>
              <w:widowControl w:val="0"/>
              <w:suppressAutoHyphens/>
              <w:spacing w:after="0" w:line="240" w:lineRule="auto"/>
              <w:rPr>
                <w:rFonts w:ascii="Times New Roman" w:eastAsia="Andale Sans UI" w:hAnsi="Times New Roman" w:cs="Times New Roman"/>
                <w:kern w:val="1"/>
                <w:sz w:val="24"/>
                <w:szCs w:val="24"/>
                <w:lang/>
              </w:rPr>
            </w:pPr>
            <w:r w:rsidRPr="006875EB">
              <w:rPr>
                <w:rFonts w:ascii="Times New Roman" w:eastAsia="Andale Sans UI" w:hAnsi="Times New Roman" w:cs="Times New Roman"/>
                <w:kern w:val="1"/>
                <w:sz w:val="24"/>
                <w:szCs w:val="24"/>
                <w:lang/>
              </w:rPr>
              <w:t xml:space="preserve">- утверждённые бюджетные ассигнования по расходам – 977,2 тыс. рублей; </w:t>
            </w:r>
          </w:p>
          <w:p w14:paraId="515FDCEF" w14:textId="77777777" w:rsidR="006875EB" w:rsidRPr="006875EB" w:rsidRDefault="006875EB" w:rsidP="006875EB">
            <w:pPr>
              <w:widowControl w:val="0"/>
              <w:suppressAutoHyphens/>
              <w:spacing w:after="0" w:line="240" w:lineRule="auto"/>
              <w:rPr>
                <w:rFonts w:ascii="Times New Roman" w:eastAsia="Andale Sans UI" w:hAnsi="Times New Roman" w:cs="Times New Roman"/>
                <w:kern w:val="1"/>
                <w:sz w:val="24"/>
                <w:szCs w:val="24"/>
                <w:lang/>
              </w:rPr>
            </w:pPr>
            <w:r w:rsidRPr="006875EB">
              <w:rPr>
                <w:rFonts w:ascii="Times New Roman" w:eastAsia="Andale Sans UI" w:hAnsi="Times New Roman" w:cs="Times New Roman"/>
                <w:kern w:val="1"/>
                <w:sz w:val="24"/>
                <w:szCs w:val="24"/>
                <w:lang/>
              </w:rPr>
              <w:t>- исполнено по расходам – 977,2 тыс. рублей;</w:t>
            </w:r>
          </w:p>
          <w:p w14:paraId="65ABA798" w14:textId="77777777" w:rsidR="006875EB" w:rsidRPr="006875EB" w:rsidRDefault="006875EB" w:rsidP="006875EB">
            <w:pPr>
              <w:widowControl w:val="0"/>
              <w:suppressAutoHyphens/>
              <w:spacing w:after="0" w:line="240" w:lineRule="auto"/>
              <w:rPr>
                <w:rFonts w:ascii="Times New Roman" w:eastAsia="Andale Sans UI" w:hAnsi="Times New Roman" w:cs="Times New Roman"/>
                <w:kern w:val="1"/>
                <w:sz w:val="24"/>
                <w:szCs w:val="24"/>
                <w:lang/>
              </w:rPr>
            </w:pPr>
            <w:r w:rsidRPr="006875EB">
              <w:rPr>
                <w:rFonts w:ascii="Times New Roman" w:eastAsia="Andale Sans UI" w:hAnsi="Times New Roman" w:cs="Times New Roman"/>
                <w:kern w:val="1"/>
                <w:sz w:val="24"/>
                <w:szCs w:val="24"/>
                <w:lang/>
              </w:rPr>
              <w:t>- утверждено по источникам финансирования дефицита бюджета – 0,0 тыс. рублей;</w:t>
            </w:r>
          </w:p>
          <w:p w14:paraId="05496C35" w14:textId="77777777" w:rsidR="006875EB" w:rsidRPr="006875EB" w:rsidRDefault="006875EB" w:rsidP="006875EB">
            <w:pPr>
              <w:widowControl w:val="0"/>
              <w:suppressAutoHyphens/>
              <w:spacing w:after="0" w:line="240" w:lineRule="auto"/>
              <w:rPr>
                <w:rFonts w:ascii="Times New Roman" w:eastAsia="Andale Sans UI" w:hAnsi="Times New Roman" w:cs="Times New Roman"/>
                <w:kern w:val="1"/>
                <w:sz w:val="24"/>
                <w:szCs w:val="24"/>
                <w:lang/>
              </w:rPr>
            </w:pPr>
            <w:r w:rsidRPr="006875EB">
              <w:rPr>
                <w:rFonts w:ascii="Times New Roman" w:eastAsia="Andale Sans UI" w:hAnsi="Times New Roman" w:cs="Times New Roman"/>
                <w:kern w:val="1"/>
                <w:sz w:val="24"/>
                <w:szCs w:val="24"/>
                <w:lang/>
              </w:rPr>
              <w:t>- исполнено по источникам – 977,2 тыс. рублей.</w:t>
            </w:r>
          </w:p>
          <w:p w14:paraId="6CC8D5A3" w14:textId="77777777" w:rsidR="006875EB" w:rsidRPr="006875EB" w:rsidRDefault="006875EB" w:rsidP="006875EB">
            <w:pPr>
              <w:widowControl w:val="0"/>
              <w:suppressAutoHyphens/>
              <w:spacing w:after="0" w:line="240" w:lineRule="auto"/>
              <w:rPr>
                <w:rFonts w:ascii="Times New Roman" w:eastAsia="Andale Sans UI" w:hAnsi="Times New Roman" w:cs="Times New Roman"/>
                <w:kern w:val="1"/>
                <w:sz w:val="24"/>
                <w:szCs w:val="24"/>
                <w:lang/>
              </w:rPr>
            </w:pPr>
            <w:r w:rsidRPr="006875EB">
              <w:rPr>
                <w:rFonts w:ascii="Times New Roman" w:eastAsia="Andale Sans UI" w:hAnsi="Times New Roman" w:cs="Times New Roman"/>
                <w:kern w:val="1"/>
                <w:sz w:val="24"/>
                <w:szCs w:val="24"/>
                <w:lang/>
              </w:rPr>
              <w:t>Валюта баланса на 01.01.2021 года составила 88,9 тыс. рублей и увеличилась по сравнению с данными баланса на 01.01.2020 на 20,2 тыс. рублей. Нефинансовые активы на конец отчетного периода увеличились на 31,5 тыс. рублей, из них материальные запасы увеличились на 31,5 тыс. рублей, остаточная стоимость основных составила 0,00 тыс. рублей.</w:t>
            </w:r>
          </w:p>
          <w:p w14:paraId="6FB8CABE" w14:textId="77777777" w:rsidR="006875EB" w:rsidRPr="006875EB" w:rsidRDefault="006875EB" w:rsidP="006875EB">
            <w:pPr>
              <w:widowControl w:val="0"/>
              <w:suppressAutoHyphens/>
              <w:spacing w:after="0" w:line="240" w:lineRule="auto"/>
              <w:rPr>
                <w:rFonts w:ascii="Times New Roman" w:eastAsia="Andale Sans UI" w:hAnsi="Times New Roman" w:cs="Times New Roman"/>
                <w:kern w:val="1"/>
                <w:sz w:val="24"/>
                <w:szCs w:val="24"/>
                <w:lang/>
              </w:rPr>
            </w:pPr>
            <w:r w:rsidRPr="006875EB">
              <w:rPr>
                <w:rFonts w:ascii="Times New Roman" w:eastAsia="Andale Sans UI" w:hAnsi="Times New Roman" w:cs="Times New Roman"/>
                <w:kern w:val="1"/>
                <w:sz w:val="24"/>
                <w:szCs w:val="24"/>
                <w:lang/>
              </w:rPr>
              <w:t>Общая стоимость финансовых активов по состоянию на 01.01.2021 составляет 4,7 тыс. рублей, из них по денежным документам 0,0 тыс. рублей, дебиторская задолженность по доходам 4,7 тыс. руб.</w:t>
            </w:r>
          </w:p>
          <w:p w14:paraId="1F46D708" w14:textId="77777777" w:rsidR="006875EB" w:rsidRPr="006875EB" w:rsidRDefault="006875EB" w:rsidP="006875EB">
            <w:pPr>
              <w:widowControl w:val="0"/>
              <w:suppressAutoHyphens/>
              <w:spacing w:after="0" w:line="240" w:lineRule="auto"/>
              <w:rPr>
                <w:rFonts w:ascii="Times New Roman" w:eastAsia="Andale Sans UI" w:hAnsi="Times New Roman" w:cs="Times New Roman"/>
                <w:kern w:val="1"/>
                <w:sz w:val="24"/>
                <w:szCs w:val="24"/>
                <w:lang/>
              </w:rPr>
            </w:pPr>
            <w:r w:rsidRPr="006875EB">
              <w:rPr>
                <w:rFonts w:ascii="Times New Roman" w:eastAsia="Andale Sans UI" w:hAnsi="Times New Roman" w:cs="Times New Roman"/>
                <w:kern w:val="1"/>
                <w:sz w:val="24"/>
                <w:szCs w:val="24"/>
                <w:lang/>
              </w:rPr>
              <w:t>Общая стоимость обязательств по состоянию на 01.01.2021 составляет 2,0 тыс. рублей, в том числе по расчетам с кредиторами по обязательствам – 2,0 тыс. рублей.</w:t>
            </w:r>
          </w:p>
          <w:p w14:paraId="7BB4190E" w14:textId="77777777" w:rsidR="006875EB" w:rsidRPr="006875EB" w:rsidRDefault="006875EB" w:rsidP="006875EB">
            <w:pPr>
              <w:widowControl w:val="0"/>
              <w:suppressAutoHyphens/>
              <w:spacing w:after="0" w:line="240" w:lineRule="auto"/>
              <w:rPr>
                <w:rFonts w:ascii="Times New Roman" w:eastAsia="Andale Sans UI" w:hAnsi="Times New Roman" w:cs="Times New Roman"/>
                <w:kern w:val="1"/>
                <w:sz w:val="24"/>
                <w:szCs w:val="24"/>
                <w:lang/>
              </w:rPr>
            </w:pPr>
            <w:r w:rsidRPr="006875EB">
              <w:rPr>
                <w:rFonts w:ascii="Times New Roman" w:eastAsia="Andale Sans UI" w:hAnsi="Times New Roman" w:cs="Times New Roman"/>
                <w:kern w:val="1"/>
                <w:sz w:val="24"/>
                <w:szCs w:val="24"/>
                <w:lang/>
              </w:rPr>
              <w:t xml:space="preserve">По сравнению с данными на 01.01.2020 на конец отчетного периода обязательства снизились на 14,5 тыс. рублей. </w:t>
            </w:r>
          </w:p>
          <w:p w14:paraId="47323568" w14:textId="77777777" w:rsidR="006875EB" w:rsidRPr="006875EB" w:rsidRDefault="006875EB" w:rsidP="006875EB">
            <w:pPr>
              <w:widowControl w:val="0"/>
              <w:suppressAutoHyphens/>
              <w:spacing w:after="0" w:line="240" w:lineRule="auto"/>
              <w:rPr>
                <w:rFonts w:ascii="Times New Roman" w:eastAsia="Andale Sans UI" w:hAnsi="Times New Roman" w:cs="Times New Roman"/>
                <w:kern w:val="1"/>
                <w:sz w:val="24"/>
                <w:szCs w:val="24"/>
                <w:lang/>
              </w:rPr>
            </w:pPr>
            <w:r w:rsidRPr="006875EB">
              <w:rPr>
                <w:rFonts w:ascii="Times New Roman" w:eastAsia="Andale Sans UI" w:hAnsi="Times New Roman" w:cs="Times New Roman"/>
                <w:kern w:val="1"/>
                <w:sz w:val="24"/>
                <w:szCs w:val="24"/>
                <w:lang/>
              </w:rPr>
              <w:t>Положительный финансовый результат в сумме 86,9 тыс. рублей означает превышение доходов над расходами или активов над обязательствами.</w:t>
            </w:r>
          </w:p>
          <w:p w14:paraId="51FDF980" w14:textId="77777777" w:rsidR="006875EB" w:rsidRPr="006875EB" w:rsidRDefault="006875EB" w:rsidP="006875EB">
            <w:pPr>
              <w:widowControl w:val="0"/>
              <w:suppressAutoHyphens/>
              <w:spacing w:after="0" w:line="240" w:lineRule="auto"/>
              <w:rPr>
                <w:rFonts w:ascii="Times New Roman" w:eastAsia="Andale Sans UI" w:hAnsi="Times New Roman" w:cs="Times New Roman"/>
                <w:kern w:val="1"/>
                <w:sz w:val="24"/>
                <w:szCs w:val="24"/>
                <w:lang/>
              </w:rPr>
            </w:pPr>
          </w:p>
          <w:p w14:paraId="4C52114E" w14:textId="17597DF1" w:rsidR="006875EB" w:rsidRPr="006875EB" w:rsidRDefault="006875EB" w:rsidP="006875EB">
            <w:pPr>
              <w:widowControl w:val="0"/>
              <w:suppressAutoHyphens/>
              <w:spacing w:after="0" w:line="240" w:lineRule="auto"/>
              <w:rPr>
                <w:rFonts w:ascii="Times New Roman" w:eastAsia="Andale Sans UI" w:hAnsi="Times New Roman" w:cs="Times New Roman"/>
                <w:kern w:val="1"/>
                <w:sz w:val="24"/>
                <w:szCs w:val="24"/>
                <w:lang/>
              </w:rPr>
            </w:pPr>
            <w:r>
              <w:rPr>
                <w:rFonts w:ascii="Times New Roman" w:eastAsia="Andale Sans UI" w:hAnsi="Times New Roman" w:cs="Times New Roman"/>
                <w:kern w:val="1"/>
                <w:sz w:val="24"/>
                <w:szCs w:val="24"/>
                <w:lang/>
              </w:rPr>
              <w:t xml:space="preserve"> </w:t>
            </w:r>
          </w:p>
        </w:tc>
        <w:bookmarkStart w:id="0" w:name="_GoBack"/>
        <w:bookmarkEnd w:id="0"/>
      </w:tr>
      <w:tr w:rsidR="006875EB" w:rsidRPr="006875EB" w14:paraId="07F9E23C" w14:textId="77777777" w:rsidTr="0071433B">
        <w:tc>
          <w:tcPr>
            <w:tcW w:w="3375" w:type="dxa"/>
            <w:tcBorders>
              <w:top w:val="single" w:sz="4" w:space="0" w:color="auto"/>
              <w:left w:val="single" w:sz="4" w:space="0" w:color="auto"/>
              <w:bottom w:val="single" w:sz="4" w:space="0" w:color="auto"/>
              <w:right w:val="single" w:sz="4" w:space="0" w:color="auto"/>
            </w:tcBorders>
          </w:tcPr>
          <w:p w14:paraId="26AF1128" w14:textId="77777777" w:rsidR="006875EB" w:rsidRPr="006875EB" w:rsidRDefault="006875EB" w:rsidP="006875EB">
            <w:pPr>
              <w:widowControl w:val="0"/>
              <w:suppressLineNumbers/>
              <w:suppressAutoHyphens/>
              <w:snapToGrid w:val="0"/>
              <w:spacing w:after="0" w:line="240" w:lineRule="auto"/>
              <w:rPr>
                <w:rFonts w:ascii="Times New Roman" w:eastAsia="Andale Sans UI" w:hAnsi="Times New Roman" w:cs="Times New Roman"/>
                <w:kern w:val="1"/>
                <w:sz w:val="24"/>
                <w:szCs w:val="24"/>
                <w:lang/>
              </w:rPr>
            </w:pPr>
            <w:r w:rsidRPr="006875EB">
              <w:rPr>
                <w:rFonts w:ascii="Times New Roman" w:eastAsia="Andale Sans UI" w:hAnsi="Times New Roman" w:cs="Times New Roman"/>
                <w:kern w:val="1"/>
                <w:sz w:val="24"/>
                <w:szCs w:val="24"/>
                <w:lang/>
              </w:rPr>
              <w:t xml:space="preserve">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Думы</w:t>
            </w:r>
          </w:p>
        </w:tc>
        <w:tc>
          <w:tcPr>
            <w:tcW w:w="5635" w:type="dxa"/>
            <w:vMerge/>
            <w:tcBorders>
              <w:left w:val="single" w:sz="4" w:space="0" w:color="auto"/>
              <w:right w:val="single" w:sz="8" w:space="0" w:color="808080"/>
            </w:tcBorders>
          </w:tcPr>
          <w:p w14:paraId="2531F111" w14:textId="6DCC4EF5" w:rsidR="006875EB" w:rsidRPr="006875EB" w:rsidRDefault="006875EB" w:rsidP="006875EB">
            <w:pPr>
              <w:widowControl w:val="0"/>
              <w:suppressAutoHyphens/>
              <w:spacing w:after="0" w:line="240" w:lineRule="auto"/>
              <w:rPr>
                <w:rFonts w:ascii="Times New Roman" w:eastAsia="Andale Sans UI" w:hAnsi="Times New Roman" w:cs="Times New Roman"/>
                <w:kern w:val="1"/>
                <w:sz w:val="24"/>
                <w:szCs w:val="24"/>
                <w:lang/>
              </w:rPr>
            </w:pPr>
          </w:p>
        </w:tc>
      </w:tr>
      <w:tr w:rsidR="006875EB" w:rsidRPr="006875EB" w14:paraId="29EDDE4F" w14:textId="77777777" w:rsidTr="0071433B">
        <w:tc>
          <w:tcPr>
            <w:tcW w:w="3375" w:type="dxa"/>
            <w:tcBorders>
              <w:top w:val="single" w:sz="4" w:space="0" w:color="auto"/>
              <w:left w:val="single" w:sz="4" w:space="0" w:color="auto"/>
              <w:bottom w:val="single" w:sz="4" w:space="0" w:color="auto"/>
              <w:right w:val="single" w:sz="4" w:space="0" w:color="auto"/>
            </w:tcBorders>
          </w:tcPr>
          <w:p w14:paraId="07DDA782" w14:textId="77777777" w:rsidR="006875EB" w:rsidRPr="006875EB" w:rsidRDefault="006875EB" w:rsidP="006875EB">
            <w:pPr>
              <w:widowControl w:val="0"/>
              <w:suppressLineNumbers/>
              <w:suppressAutoHyphens/>
              <w:snapToGrid w:val="0"/>
              <w:spacing w:after="0" w:line="240" w:lineRule="auto"/>
              <w:rPr>
                <w:rFonts w:ascii="Times New Roman" w:eastAsia="Andale Sans UI" w:hAnsi="Times New Roman" w:cs="Times New Roman"/>
                <w:kern w:val="1"/>
                <w:sz w:val="24"/>
                <w:szCs w:val="24"/>
                <w:lang/>
              </w:rPr>
            </w:pPr>
            <w:r w:rsidRPr="006875EB">
              <w:rPr>
                <w:rFonts w:ascii="Times New Roman" w:eastAsia="Andale Sans UI" w:hAnsi="Times New Roman" w:cs="Times New Roman"/>
                <w:kern w:val="1"/>
                <w:sz w:val="24"/>
                <w:szCs w:val="24"/>
                <w:lang/>
              </w:rPr>
              <w:t>сведения об использовании Думой выделяемых бюджетных средств</w:t>
            </w:r>
          </w:p>
        </w:tc>
        <w:tc>
          <w:tcPr>
            <w:tcW w:w="5635" w:type="dxa"/>
            <w:vMerge/>
            <w:tcBorders>
              <w:left w:val="single" w:sz="4" w:space="0" w:color="auto"/>
              <w:bottom w:val="single" w:sz="8" w:space="0" w:color="808080"/>
              <w:right w:val="single" w:sz="8" w:space="0" w:color="808080"/>
            </w:tcBorders>
          </w:tcPr>
          <w:p w14:paraId="5D6FED42" w14:textId="1CDAE564" w:rsidR="006875EB" w:rsidRPr="006875EB" w:rsidRDefault="006875EB" w:rsidP="006875EB">
            <w:pPr>
              <w:widowControl w:val="0"/>
              <w:suppressAutoHyphens/>
              <w:spacing w:after="0" w:line="240" w:lineRule="auto"/>
              <w:rPr>
                <w:rFonts w:ascii="Times New Roman" w:eastAsia="Andale Sans UI" w:hAnsi="Times New Roman" w:cs="Times New Roman"/>
                <w:kern w:val="1"/>
                <w:sz w:val="24"/>
                <w:szCs w:val="24"/>
                <w:lang/>
              </w:rPr>
            </w:pPr>
          </w:p>
        </w:tc>
      </w:tr>
    </w:tbl>
    <w:p w14:paraId="01A32473" w14:textId="312F8735" w:rsidR="00AB5B86" w:rsidRPr="006875EB" w:rsidRDefault="00AB5B86" w:rsidP="006875EB">
      <w:pPr>
        <w:rPr>
          <w:lang/>
        </w:rPr>
      </w:pPr>
    </w:p>
    <w:sectPr w:rsidR="00AB5B86" w:rsidRPr="006875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E65"/>
    <w:rsid w:val="006875EB"/>
    <w:rsid w:val="00AB5B86"/>
    <w:rsid w:val="00B97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12709"/>
  <w15:chartTrackingRefBased/>
  <w15:docId w15:val="{F091396B-8BC3-4E02-A7F0-87A90D9C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2022-03-10T02:39:00Z</dcterms:created>
  <dcterms:modified xsi:type="dcterms:W3CDTF">2022-03-10T02:45:00Z</dcterms:modified>
</cp:coreProperties>
</file>